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F259" w14:textId="77777777" w:rsidR="00765A5A" w:rsidRPr="002E1F06" w:rsidRDefault="00765A5A" w:rsidP="00765A5A">
      <w:pPr>
        <w:rPr>
          <w:rFonts w:ascii="方正黑体_GBK" w:eastAsia="方正黑体_GBK"/>
        </w:rPr>
      </w:pPr>
      <w:r w:rsidRPr="002E1F06">
        <w:rPr>
          <w:rFonts w:ascii="方正黑体_GBK" w:eastAsia="方正黑体_GBK" w:hint="eastAsia"/>
        </w:rPr>
        <w:t>附件2</w:t>
      </w:r>
    </w:p>
    <w:p w14:paraId="3DCF0916" w14:textId="77777777" w:rsidR="00765A5A" w:rsidRPr="00F810A1" w:rsidRDefault="00765A5A" w:rsidP="00765A5A">
      <w:pPr>
        <w:spacing w:line="500" w:lineRule="exact"/>
        <w:jc w:val="center"/>
        <w:rPr>
          <w:rFonts w:ascii="方正小标宋_GBK" w:eastAsia="方正小标宋_GBK"/>
          <w:kern w:val="0"/>
        </w:rPr>
      </w:pPr>
      <w:r w:rsidRPr="00F810A1">
        <w:rPr>
          <w:rFonts w:ascii="方正小标宋_GBK" w:eastAsia="方正小标宋_GBK" w:hint="eastAsia"/>
          <w:kern w:val="0"/>
        </w:rPr>
        <w:t>安徽省中等职业学校优秀论文、优秀教学软件和优质课</w:t>
      </w:r>
    </w:p>
    <w:p w14:paraId="4A9C7924" w14:textId="77777777" w:rsidR="00765A5A" w:rsidRDefault="00765A5A" w:rsidP="00765A5A">
      <w:pPr>
        <w:spacing w:line="500" w:lineRule="exact"/>
        <w:jc w:val="center"/>
        <w:rPr>
          <w:rFonts w:ascii="方正小标宋_GBK" w:eastAsia="方正小标宋_GBK"/>
          <w:kern w:val="0"/>
        </w:rPr>
      </w:pPr>
      <w:r w:rsidRPr="00F810A1">
        <w:rPr>
          <w:rFonts w:ascii="方正小标宋_GBK" w:eastAsia="方正小标宋_GBK" w:hint="eastAsia"/>
          <w:kern w:val="0"/>
        </w:rPr>
        <w:t>评选推荐表</w:t>
      </w:r>
    </w:p>
    <w:p w14:paraId="6FE04659" w14:textId="77777777" w:rsidR="00765A5A" w:rsidRPr="00F810A1" w:rsidRDefault="00765A5A" w:rsidP="00765A5A">
      <w:pPr>
        <w:spacing w:line="500" w:lineRule="exact"/>
        <w:jc w:val="center"/>
        <w:rPr>
          <w:rFonts w:ascii="仿宋_GB2312" w:eastAsia="仿宋_GB2312"/>
          <w:b/>
          <w:bCs/>
          <w:kern w:val="0"/>
          <w:sz w:val="30"/>
          <w:szCs w:val="30"/>
        </w:rPr>
      </w:pPr>
    </w:p>
    <w:tbl>
      <w:tblPr>
        <w:tblW w:w="8756" w:type="dxa"/>
        <w:jc w:val="center"/>
        <w:tblLayout w:type="fixed"/>
        <w:tblLook w:val="0000" w:firstRow="0" w:lastRow="0" w:firstColumn="0" w:lastColumn="0" w:noHBand="0" w:noVBand="0"/>
      </w:tblPr>
      <w:tblGrid>
        <w:gridCol w:w="1188"/>
        <w:gridCol w:w="1800"/>
        <w:gridCol w:w="2160"/>
        <w:gridCol w:w="3608"/>
      </w:tblGrid>
      <w:tr w:rsidR="00765A5A" w:rsidRPr="00F810A1" w14:paraId="2823E913" w14:textId="77777777" w:rsidTr="00D10177">
        <w:trPr>
          <w:trHeight w:val="20"/>
          <w:jc w:val="center"/>
        </w:trPr>
        <w:tc>
          <w:tcPr>
            <w:tcW w:w="1188" w:type="dxa"/>
            <w:tcBorders>
              <w:top w:val="single" w:sz="4" w:space="0" w:color="000000"/>
              <w:left w:val="single" w:sz="4" w:space="0" w:color="000000"/>
              <w:bottom w:val="single" w:sz="4" w:space="0" w:color="000000"/>
              <w:right w:val="single" w:sz="4" w:space="0" w:color="000000"/>
            </w:tcBorders>
            <w:vAlign w:val="center"/>
          </w:tcPr>
          <w:p w14:paraId="09F7B03B" w14:textId="77777777" w:rsidR="00765A5A" w:rsidRPr="00544A72" w:rsidRDefault="00765A5A" w:rsidP="00D10177">
            <w:pPr>
              <w:jc w:val="center"/>
              <w:rPr>
                <w:rFonts w:ascii="宋体" w:eastAsia="宋体" w:hAnsi="宋体"/>
                <w:kern w:val="0"/>
                <w:sz w:val="24"/>
              </w:rPr>
            </w:pPr>
            <w:r w:rsidRPr="00544A72">
              <w:rPr>
                <w:rFonts w:ascii="宋体" w:eastAsia="宋体" w:hAnsi="宋体" w:hint="eastAsia"/>
                <w:kern w:val="0"/>
                <w:sz w:val="24"/>
              </w:rPr>
              <w:t>标    题</w:t>
            </w:r>
          </w:p>
        </w:tc>
        <w:tc>
          <w:tcPr>
            <w:tcW w:w="7568" w:type="dxa"/>
            <w:gridSpan w:val="3"/>
            <w:tcBorders>
              <w:top w:val="single" w:sz="4" w:space="0" w:color="000000"/>
              <w:left w:val="nil"/>
              <w:bottom w:val="single" w:sz="4" w:space="0" w:color="000000"/>
              <w:right w:val="single" w:sz="4" w:space="0" w:color="000000"/>
            </w:tcBorders>
            <w:vAlign w:val="center"/>
          </w:tcPr>
          <w:p w14:paraId="7E30907C" w14:textId="77777777" w:rsidR="00765A5A" w:rsidRPr="00544A72" w:rsidRDefault="008D7208" w:rsidP="00D10177">
            <w:pPr>
              <w:jc w:val="center"/>
              <w:rPr>
                <w:rFonts w:ascii="宋体" w:eastAsia="宋体" w:hAnsi="宋体"/>
                <w:kern w:val="0"/>
                <w:sz w:val="24"/>
              </w:rPr>
            </w:pPr>
            <w:r>
              <w:rPr>
                <w:rFonts w:ascii="宋体" w:eastAsia="宋体" w:hAnsi="宋体" w:hint="eastAsia"/>
                <w:kern w:val="0"/>
                <w:sz w:val="24"/>
              </w:rPr>
              <w:t>D</w:t>
            </w:r>
            <w:r>
              <w:rPr>
                <w:rFonts w:ascii="宋体" w:eastAsia="宋体" w:hAnsi="宋体"/>
                <w:kern w:val="0"/>
                <w:sz w:val="24"/>
              </w:rPr>
              <w:t>escribing a Person</w:t>
            </w:r>
          </w:p>
        </w:tc>
      </w:tr>
      <w:tr w:rsidR="00765A5A" w:rsidRPr="00F810A1" w14:paraId="6E133438" w14:textId="77777777" w:rsidTr="00D10177">
        <w:trPr>
          <w:trHeight w:val="20"/>
          <w:jc w:val="center"/>
        </w:trPr>
        <w:tc>
          <w:tcPr>
            <w:tcW w:w="1188" w:type="dxa"/>
            <w:tcBorders>
              <w:top w:val="single" w:sz="4" w:space="0" w:color="000000"/>
              <w:left w:val="single" w:sz="4" w:space="0" w:color="000000"/>
              <w:bottom w:val="single" w:sz="4" w:space="0" w:color="000000"/>
              <w:right w:val="single" w:sz="4" w:space="0" w:color="000000"/>
            </w:tcBorders>
            <w:vAlign w:val="center"/>
          </w:tcPr>
          <w:p w14:paraId="04B1337B" w14:textId="77777777" w:rsidR="00765A5A" w:rsidRPr="00544A72" w:rsidRDefault="00765A5A" w:rsidP="00D10177">
            <w:pPr>
              <w:jc w:val="center"/>
              <w:rPr>
                <w:rFonts w:ascii="宋体" w:eastAsia="宋体" w:hAnsi="宋体"/>
                <w:kern w:val="0"/>
                <w:sz w:val="24"/>
              </w:rPr>
            </w:pPr>
            <w:r w:rsidRPr="00544A72">
              <w:rPr>
                <w:rFonts w:ascii="宋体" w:eastAsia="宋体" w:hAnsi="宋体" w:hint="eastAsia"/>
                <w:kern w:val="0"/>
                <w:sz w:val="24"/>
              </w:rPr>
              <w:t>作者姓名</w:t>
            </w:r>
          </w:p>
        </w:tc>
        <w:tc>
          <w:tcPr>
            <w:tcW w:w="1800" w:type="dxa"/>
            <w:tcBorders>
              <w:top w:val="single" w:sz="4" w:space="0" w:color="000000"/>
              <w:left w:val="nil"/>
              <w:bottom w:val="single" w:sz="4" w:space="0" w:color="000000"/>
              <w:right w:val="single" w:sz="4" w:space="0" w:color="000000"/>
            </w:tcBorders>
            <w:vAlign w:val="center"/>
          </w:tcPr>
          <w:p w14:paraId="1D10A44B" w14:textId="77777777" w:rsidR="00765A5A" w:rsidRPr="00544A72" w:rsidRDefault="008D7208" w:rsidP="00D10177">
            <w:pPr>
              <w:jc w:val="center"/>
              <w:rPr>
                <w:rFonts w:ascii="宋体" w:eastAsia="宋体" w:hAnsi="宋体"/>
                <w:kern w:val="0"/>
                <w:sz w:val="24"/>
              </w:rPr>
            </w:pPr>
            <w:r>
              <w:rPr>
                <w:rFonts w:ascii="宋体" w:eastAsia="宋体" w:hAnsi="宋体" w:hint="eastAsia"/>
                <w:kern w:val="0"/>
                <w:sz w:val="24"/>
              </w:rPr>
              <w:t>李海燕</w:t>
            </w:r>
          </w:p>
        </w:tc>
        <w:tc>
          <w:tcPr>
            <w:tcW w:w="2160" w:type="dxa"/>
            <w:tcBorders>
              <w:top w:val="single" w:sz="4" w:space="0" w:color="000000"/>
              <w:left w:val="nil"/>
              <w:bottom w:val="single" w:sz="4" w:space="0" w:color="000000"/>
              <w:right w:val="single" w:sz="4" w:space="0" w:color="000000"/>
            </w:tcBorders>
            <w:vAlign w:val="center"/>
          </w:tcPr>
          <w:p w14:paraId="227B83FA" w14:textId="77777777" w:rsidR="00765A5A" w:rsidRPr="00544A72" w:rsidRDefault="00765A5A" w:rsidP="00D10177">
            <w:pPr>
              <w:jc w:val="center"/>
              <w:rPr>
                <w:rFonts w:ascii="宋体" w:eastAsia="宋体" w:hAnsi="宋体"/>
                <w:kern w:val="0"/>
                <w:sz w:val="24"/>
              </w:rPr>
            </w:pPr>
            <w:r w:rsidRPr="00544A72">
              <w:rPr>
                <w:rFonts w:ascii="宋体" w:eastAsia="宋体" w:hAnsi="宋体" w:hint="eastAsia"/>
                <w:kern w:val="0"/>
                <w:sz w:val="24"/>
              </w:rPr>
              <w:t>联系电话</w:t>
            </w:r>
          </w:p>
        </w:tc>
        <w:tc>
          <w:tcPr>
            <w:tcW w:w="3608" w:type="dxa"/>
            <w:tcBorders>
              <w:top w:val="single" w:sz="4" w:space="0" w:color="000000"/>
              <w:left w:val="nil"/>
              <w:bottom w:val="single" w:sz="4" w:space="0" w:color="000000"/>
              <w:right w:val="single" w:sz="4" w:space="0" w:color="000000"/>
            </w:tcBorders>
            <w:vAlign w:val="center"/>
          </w:tcPr>
          <w:p w14:paraId="7782C02B" w14:textId="77777777" w:rsidR="00765A5A" w:rsidRPr="00544A72" w:rsidRDefault="008D7208" w:rsidP="00D10177">
            <w:pPr>
              <w:jc w:val="center"/>
              <w:rPr>
                <w:rFonts w:ascii="宋体" w:eastAsia="宋体" w:hAnsi="宋体"/>
                <w:kern w:val="0"/>
                <w:sz w:val="24"/>
              </w:rPr>
            </w:pPr>
            <w:r>
              <w:rPr>
                <w:rFonts w:ascii="宋体" w:eastAsia="宋体" w:hAnsi="宋体" w:hint="eastAsia"/>
                <w:kern w:val="0"/>
                <w:sz w:val="24"/>
              </w:rPr>
              <w:t>1</w:t>
            </w:r>
            <w:r>
              <w:rPr>
                <w:rFonts w:ascii="宋体" w:eastAsia="宋体" w:hAnsi="宋体"/>
                <w:kern w:val="0"/>
                <w:sz w:val="24"/>
              </w:rPr>
              <w:t>3705607722</w:t>
            </w:r>
          </w:p>
        </w:tc>
      </w:tr>
      <w:tr w:rsidR="00765A5A" w:rsidRPr="00F810A1" w14:paraId="48365D0C" w14:textId="77777777" w:rsidTr="00D10177">
        <w:trPr>
          <w:trHeight w:val="20"/>
          <w:jc w:val="center"/>
        </w:trPr>
        <w:tc>
          <w:tcPr>
            <w:tcW w:w="1188" w:type="dxa"/>
            <w:tcBorders>
              <w:top w:val="single" w:sz="4" w:space="0" w:color="000000"/>
              <w:left w:val="single" w:sz="4" w:space="0" w:color="000000"/>
              <w:bottom w:val="single" w:sz="4" w:space="0" w:color="000000"/>
              <w:right w:val="single" w:sz="4" w:space="0" w:color="000000"/>
            </w:tcBorders>
            <w:vAlign w:val="center"/>
          </w:tcPr>
          <w:p w14:paraId="71C73942" w14:textId="77777777" w:rsidR="00765A5A" w:rsidRPr="00544A72" w:rsidRDefault="00765A5A" w:rsidP="00D10177">
            <w:pPr>
              <w:jc w:val="center"/>
              <w:rPr>
                <w:rFonts w:ascii="宋体" w:eastAsia="宋体" w:hAnsi="宋体"/>
                <w:kern w:val="0"/>
                <w:sz w:val="24"/>
              </w:rPr>
            </w:pPr>
            <w:r w:rsidRPr="00544A72">
              <w:rPr>
                <w:rFonts w:ascii="宋体" w:eastAsia="宋体" w:hAnsi="宋体" w:hint="eastAsia"/>
                <w:kern w:val="0"/>
                <w:sz w:val="24"/>
              </w:rPr>
              <w:t>单    位</w:t>
            </w:r>
          </w:p>
        </w:tc>
        <w:tc>
          <w:tcPr>
            <w:tcW w:w="7568" w:type="dxa"/>
            <w:gridSpan w:val="3"/>
            <w:tcBorders>
              <w:top w:val="single" w:sz="4" w:space="0" w:color="000000"/>
              <w:left w:val="nil"/>
              <w:bottom w:val="single" w:sz="4" w:space="0" w:color="000000"/>
              <w:right w:val="single" w:sz="4" w:space="0" w:color="000000"/>
            </w:tcBorders>
            <w:vAlign w:val="center"/>
          </w:tcPr>
          <w:p w14:paraId="02EC8EFE" w14:textId="77777777" w:rsidR="00765A5A" w:rsidRPr="00544A72" w:rsidRDefault="00765A5A" w:rsidP="00D10177">
            <w:pPr>
              <w:jc w:val="center"/>
              <w:rPr>
                <w:rFonts w:ascii="宋体" w:eastAsia="宋体" w:hAnsi="宋体"/>
                <w:kern w:val="0"/>
                <w:sz w:val="24"/>
              </w:rPr>
            </w:pPr>
          </w:p>
        </w:tc>
      </w:tr>
      <w:tr w:rsidR="00765A5A" w:rsidRPr="00F810A1" w14:paraId="342D5ED8" w14:textId="77777777" w:rsidTr="00D10177">
        <w:trPr>
          <w:trHeight w:val="3505"/>
          <w:jc w:val="center"/>
        </w:trPr>
        <w:tc>
          <w:tcPr>
            <w:tcW w:w="1188" w:type="dxa"/>
            <w:tcBorders>
              <w:top w:val="single" w:sz="4" w:space="0" w:color="000000"/>
              <w:left w:val="single" w:sz="4" w:space="0" w:color="000000"/>
              <w:bottom w:val="single" w:sz="4" w:space="0" w:color="000000"/>
              <w:right w:val="single" w:sz="4" w:space="0" w:color="000000"/>
            </w:tcBorders>
          </w:tcPr>
          <w:p w14:paraId="689C66BB" w14:textId="77777777" w:rsidR="00765A5A" w:rsidRPr="00544A72" w:rsidRDefault="00765A5A" w:rsidP="00D10177">
            <w:pPr>
              <w:rPr>
                <w:rFonts w:ascii="宋体" w:eastAsia="宋体" w:hAnsi="宋体"/>
                <w:kern w:val="0"/>
                <w:sz w:val="24"/>
              </w:rPr>
            </w:pPr>
          </w:p>
          <w:p w14:paraId="531E0ED1" w14:textId="77777777" w:rsidR="00765A5A" w:rsidRPr="00544A72" w:rsidRDefault="00765A5A" w:rsidP="00D10177">
            <w:pPr>
              <w:rPr>
                <w:rFonts w:ascii="宋体" w:eastAsia="宋体" w:hAnsi="宋体"/>
                <w:kern w:val="0"/>
                <w:sz w:val="24"/>
              </w:rPr>
            </w:pPr>
          </w:p>
          <w:p w14:paraId="432B3D92" w14:textId="77777777" w:rsidR="00765A5A" w:rsidRPr="00544A72" w:rsidRDefault="00765A5A" w:rsidP="00D10177">
            <w:pPr>
              <w:rPr>
                <w:rFonts w:ascii="宋体" w:eastAsia="宋体" w:hAnsi="宋体"/>
                <w:kern w:val="0"/>
                <w:sz w:val="24"/>
              </w:rPr>
            </w:pPr>
          </w:p>
          <w:p w14:paraId="6CE5D51D" w14:textId="77777777" w:rsidR="00765A5A" w:rsidRPr="00544A72" w:rsidRDefault="00765A5A" w:rsidP="00D10177">
            <w:pPr>
              <w:rPr>
                <w:rFonts w:ascii="宋体" w:eastAsia="宋体" w:hAnsi="宋体"/>
                <w:kern w:val="0"/>
                <w:sz w:val="24"/>
              </w:rPr>
            </w:pPr>
          </w:p>
          <w:p w14:paraId="482DB9E3" w14:textId="77777777" w:rsidR="00765A5A" w:rsidRPr="00544A72" w:rsidRDefault="00765A5A" w:rsidP="00D10177">
            <w:pPr>
              <w:rPr>
                <w:rFonts w:ascii="宋体" w:eastAsia="宋体" w:hAnsi="宋体"/>
                <w:kern w:val="0"/>
                <w:sz w:val="24"/>
              </w:rPr>
            </w:pPr>
          </w:p>
          <w:p w14:paraId="1D411927" w14:textId="77777777" w:rsidR="00765A5A" w:rsidRPr="00544A72" w:rsidRDefault="00765A5A" w:rsidP="00D10177">
            <w:pPr>
              <w:jc w:val="center"/>
              <w:rPr>
                <w:rFonts w:ascii="宋体" w:eastAsia="宋体" w:hAnsi="宋体"/>
                <w:kern w:val="0"/>
                <w:sz w:val="24"/>
              </w:rPr>
            </w:pPr>
            <w:r w:rsidRPr="00544A72">
              <w:rPr>
                <w:rFonts w:ascii="宋体" w:eastAsia="宋体" w:hAnsi="宋体" w:hint="eastAsia"/>
                <w:kern w:val="0"/>
                <w:sz w:val="24"/>
              </w:rPr>
              <w:t>内容介绍</w:t>
            </w:r>
          </w:p>
          <w:p w14:paraId="656E9EEB" w14:textId="77777777" w:rsidR="00765A5A" w:rsidRPr="00544A72" w:rsidRDefault="00765A5A" w:rsidP="00D10177">
            <w:pPr>
              <w:rPr>
                <w:rFonts w:ascii="宋体" w:eastAsia="宋体" w:hAnsi="宋体"/>
                <w:kern w:val="0"/>
                <w:sz w:val="24"/>
              </w:rPr>
            </w:pPr>
          </w:p>
          <w:p w14:paraId="5FD38E96" w14:textId="77777777" w:rsidR="00765A5A" w:rsidRPr="00544A72" w:rsidRDefault="00765A5A" w:rsidP="00D10177">
            <w:pPr>
              <w:rPr>
                <w:rFonts w:ascii="宋体" w:eastAsia="宋体" w:hAnsi="宋体"/>
                <w:kern w:val="0"/>
                <w:sz w:val="24"/>
              </w:rPr>
            </w:pPr>
          </w:p>
        </w:tc>
        <w:tc>
          <w:tcPr>
            <w:tcW w:w="7568" w:type="dxa"/>
            <w:gridSpan w:val="3"/>
            <w:tcBorders>
              <w:top w:val="single" w:sz="4" w:space="0" w:color="000000"/>
              <w:left w:val="nil"/>
              <w:bottom w:val="single" w:sz="4" w:space="0" w:color="000000"/>
              <w:right w:val="single" w:sz="4" w:space="0" w:color="000000"/>
            </w:tcBorders>
          </w:tcPr>
          <w:p w14:paraId="5211FBF0" w14:textId="77777777" w:rsidR="00765A5A" w:rsidRPr="00544A72" w:rsidRDefault="00765A5A" w:rsidP="00D10177">
            <w:pPr>
              <w:jc w:val="center"/>
              <w:rPr>
                <w:rFonts w:ascii="宋体" w:eastAsia="宋体" w:hAnsi="宋体"/>
                <w:kern w:val="0"/>
                <w:sz w:val="24"/>
              </w:rPr>
            </w:pPr>
          </w:p>
          <w:p w14:paraId="16FB1229" w14:textId="77777777" w:rsidR="008D7208" w:rsidRPr="009C6356" w:rsidRDefault="008D7208" w:rsidP="008D7208">
            <w:pPr>
              <w:spacing w:line="360" w:lineRule="auto"/>
              <w:rPr>
                <w:rFonts w:ascii="宋体" w:eastAsia="宋体" w:hAnsi="宋体"/>
                <w:kern w:val="0"/>
                <w:sz w:val="24"/>
              </w:rPr>
            </w:pPr>
            <w:r w:rsidRPr="009C6356">
              <w:rPr>
                <w:rFonts w:ascii="宋体" w:eastAsia="宋体" w:hAnsi="宋体" w:hint="eastAsia"/>
                <w:kern w:val="0"/>
                <w:sz w:val="24"/>
              </w:rPr>
              <w:drawing>
                <wp:inline distT="0" distB="0" distL="0" distR="0" wp14:anchorId="7FF53A07" wp14:editId="7DC00CC2">
                  <wp:extent cx="1123950" cy="9239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01f6132d4b9ab695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950" cy="923925"/>
                          </a:xfrm>
                          <a:prstGeom prst="rect">
                            <a:avLst/>
                          </a:prstGeom>
                        </pic:spPr>
                      </pic:pic>
                    </a:graphicData>
                  </a:graphic>
                </wp:inline>
              </w:drawing>
            </w:r>
            <w:r w:rsidRPr="009C6356">
              <w:rPr>
                <w:rFonts w:ascii="宋体" w:eastAsia="宋体" w:hAnsi="宋体" w:hint="eastAsia"/>
                <w:kern w:val="0"/>
                <w:sz w:val="24"/>
              </w:rPr>
              <w:t>本节内容是选自王立善、戴宗显编写的中等职业教育改革国家规划教材《英语》拓展模块 ,本教材旨在全面贯彻党的教育方针，在基础模块的基础上，培养学生终身学习的理念。</w:t>
            </w:r>
          </w:p>
          <w:p w14:paraId="38F47EEB" w14:textId="77777777" w:rsidR="00765A5A" w:rsidRPr="00544A72" w:rsidRDefault="008D7208" w:rsidP="008D7208">
            <w:pPr>
              <w:rPr>
                <w:rFonts w:ascii="宋体" w:eastAsia="宋体" w:hAnsi="宋体"/>
                <w:kern w:val="0"/>
                <w:sz w:val="24"/>
              </w:rPr>
            </w:pPr>
            <w:r w:rsidRPr="009C6356">
              <w:rPr>
                <w:rFonts w:ascii="宋体" w:eastAsia="宋体" w:hAnsi="宋体" w:hint="eastAsia"/>
                <w:kern w:val="0"/>
                <w:sz w:val="24"/>
              </w:rPr>
              <w:t>本节内容是Unit</w:t>
            </w:r>
            <w:r w:rsidRPr="009C6356">
              <w:rPr>
                <w:rFonts w:ascii="宋体" w:eastAsia="宋体" w:hAnsi="宋体"/>
                <w:kern w:val="0"/>
                <w:sz w:val="24"/>
              </w:rPr>
              <w:t>1</w:t>
            </w:r>
            <w:r w:rsidRPr="009C6356">
              <w:rPr>
                <w:rFonts w:ascii="宋体" w:eastAsia="宋体" w:hAnsi="宋体" w:hint="eastAsia"/>
                <w:kern w:val="0"/>
                <w:sz w:val="24"/>
              </w:rPr>
              <w:t>2</w:t>
            </w:r>
            <w:r w:rsidRPr="009C6356">
              <w:rPr>
                <w:rFonts w:ascii="宋体" w:eastAsia="宋体" w:hAnsi="宋体"/>
                <w:kern w:val="0"/>
                <w:sz w:val="24"/>
              </w:rPr>
              <w:t xml:space="preserve"> Scientists</w:t>
            </w:r>
            <w:r w:rsidRPr="009C6356">
              <w:rPr>
                <w:rFonts w:ascii="宋体" w:eastAsia="宋体" w:hAnsi="宋体" w:hint="eastAsia"/>
                <w:kern w:val="0"/>
                <w:sz w:val="24"/>
              </w:rPr>
              <w:t>（科学家）里的第四课时Speaking</w:t>
            </w:r>
            <w:r w:rsidRPr="009C6356">
              <w:rPr>
                <w:rFonts w:ascii="宋体" w:eastAsia="宋体" w:hAnsi="宋体"/>
                <w:kern w:val="0"/>
                <w:sz w:val="24"/>
              </w:rPr>
              <w:t>部分</w:t>
            </w:r>
            <w:r w:rsidRPr="009C6356">
              <w:rPr>
                <w:rFonts w:ascii="宋体" w:eastAsia="宋体" w:hAnsi="宋体" w:hint="eastAsia"/>
                <w:kern w:val="0"/>
                <w:sz w:val="24"/>
              </w:rPr>
              <w:t>D</w:t>
            </w:r>
            <w:r w:rsidRPr="009C6356">
              <w:rPr>
                <w:rFonts w:ascii="宋体" w:eastAsia="宋体" w:hAnsi="宋体"/>
                <w:kern w:val="0"/>
                <w:sz w:val="24"/>
              </w:rPr>
              <w:t>escribing a Person,</w:t>
            </w:r>
            <w:r w:rsidRPr="009C6356">
              <w:rPr>
                <w:rFonts w:ascii="宋体" w:eastAsia="宋体" w:hAnsi="宋体" w:hint="eastAsia"/>
                <w:kern w:val="0"/>
                <w:sz w:val="24"/>
              </w:rPr>
              <w:t>本节内容既是对本单元阅读和听力部分内容的延伸又为后面的写作教学奠定基础。对人物的描述是英语学习重要部分之一，通过本单元的学习，既帮助学生强化了相关词汇句型，提高口语能力，又帮助学生拓展视野，树立正确的价值观，学习英雄人物优秀品质。</w:t>
            </w:r>
          </w:p>
          <w:p w14:paraId="16B5D6EA" w14:textId="77777777" w:rsidR="00765A5A" w:rsidRPr="00544A72" w:rsidRDefault="00765A5A" w:rsidP="00D10177">
            <w:pPr>
              <w:rPr>
                <w:rFonts w:ascii="宋体" w:eastAsia="宋体" w:hAnsi="宋体"/>
                <w:kern w:val="0"/>
                <w:sz w:val="24"/>
              </w:rPr>
            </w:pPr>
          </w:p>
          <w:p w14:paraId="590284CE" w14:textId="77777777" w:rsidR="00765A5A" w:rsidRPr="00544A72" w:rsidRDefault="00765A5A" w:rsidP="00D10177">
            <w:pPr>
              <w:rPr>
                <w:rFonts w:ascii="宋体" w:eastAsia="宋体" w:hAnsi="宋体"/>
                <w:kern w:val="0"/>
                <w:sz w:val="24"/>
              </w:rPr>
            </w:pPr>
          </w:p>
          <w:p w14:paraId="50ADBCB5" w14:textId="77777777" w:rsidR="00765A5A" w:rsidRPr="00544A72" w:rsidRDefault="00765A5A" w:rsidP="00D10177">
            <w:pPr>
              <w:rPr>
                <w:rFonts w:ascii="宋体" w:eastAsia="宋体" w:hAnsi="宋体"/>
                <w:kern w:val="0"/>
                <w:sz w:val="24"/>
              </w:rPr>
            </w:pPr>
          </w:p>
        </w:tc>
      </w:tr>
      <w:tr w:rsidR="00765A5A" w:rsidRPr="00F810A1" w14:paraId="0DC36DF7" w14:textId="77777777" w:rsidTr="00D10177">
        <w:trPr>
          <w:trHeight w:val="2122"/>
          <w:jc w:val="center"/>
        </w:trPr>
        <w:tc>
          <w:tcPr>
            <w:tcW w:w="1188" w:type="dxa"/>
            <w:tcBorders>
              <w:top w:val="single" w:sz="4" w:space="0" w:color="000000"/>
              <w:left w:val="single" w:sz="4" w:space="0" w:color="000000"/>
              <w:bottom w:val="single" w:sz="4" w:space="0" w:color="000000"/>
              <w:right w:val="single" w:sz="4" w:space="0" w:color="000000"/>
            </w:tcBorders>
          </w:tcPr>
          <w:p w14:paraId="4B9C5E4F" w14:textId="77777777" w:rsidR="00765A5A" w:rsidRPr="00544A72" w:rsidRDefault="00765A5A" w:rsidP="00D10177">
            <w:pPr>
              <w:rPr>
                <w:rFonts w:ascii="宋体" w:eastAsia="宋体" w:hAnsi="宋体"/>
                <w:kern w:val="0"/>
                <w:sz w:val="24"/>
              </w:rPr>
            </w:pPr>
          </w:p>
          <w:p w14:paraId="48DACE5F" w14:textId="77777777" w:rsidR="00765A5A" w:rsidRPr="00544A72" w:rsidRDefault="00765A5A" w:rsidP="00D10177">
            <w:pPr>
              <w:rPr>
                <w:rFonts w:ascii="宋体" w:eastAsia="宋体" w:hAnsi="宋体"/>
                <w:kern w:val="0"/>
                <w:sz w:val="24"/>
              </w:rPr>
            </w:pPr>
            <w:r w:rsidRPr="00544A72">
              <w:rPr>
                <w:rFonts w:ascii="宋体" w:eastAsia="宋体" w:hAnsi="宋体" w:hint="eastAsia"/>
                <w:kern w:val="0"/>
                <w:sz w:val="24"/>
              </w:rPr>
              <w:t>市专家评选组意见</w:t>
            </w:r>
          </w:p>
        </w:tc>
        <w:tc>
          <w:tcPr>
            <w:tcW w:w="7568" w:type="dxa"/>
            <w:gridSpan w:val="3"/>
            <w:tcBorders>
              <w:top w:val="single" w:sz="4" w:space="0" w:color="000000"/>
              <w:left w:val="nil"/>
              <w:bottom w:val="single" w:sz="4" w:space="0" w:color="000000"/>
              <w:right w:val="single" w:sz="4" w:space="0" w:color="000000"/>
            </w:tcBorders>
          </w:tcPr>
          <w:p w14:paraId="0D2BEBE8" w14:textId="77777777" w:rsidR="00765A5A" w:rsidRPr="00544A72" w:rsidRDefault="00765A5A" w:rsidP="00D10177">
            <w:pPr>
              <w:rPr>
                <w:rFonts w:ascii="宋体" w:eastAsia="宋体" w:hAnsi="宋体"/>
                <w:kern w:val="0"/>
                <w:sz w:val="24"/>
              </w:rPr>
            </w:pPr>
          </w:p>
          <w:p w14:paraId="6905CB24" w14:textId="77777777" w:rsidR="00765A5A" w:rsidRPr="00544A72" w:rsidRDefault="00765A5A" w:rsidP="00D10177">
            <w:pPr>
              <w:rPr>
                <w:rFonts w:ascii="宋体" w:eastAsia="宋体" w:hAnsi="宋体"/>
                <w:kern w:val="0"/>
                <w:sz w:val="24"/>
              </w:rPr>
            </w:pPr>
          </w:p>
          <w:p w14:paraId="1E4F1632" w14:textId="77777777" w:rsidR="00765A5A" w:rsidRPr="00544A72" w:rsidRDefault="00765A5A" w:rsidP="00D10177">
            <w:pPr>
              <w:ind w:firstLine="3360"/>
              <w:rPr>
                <w:rFonts w:ascii="宋体" w:eastAsia="宋体" w:hAnsi="宋体"/>
                <w:kern w:val="0"/>
                <w:sz w:val="24"/>
              </w:rPr>
            </w:pPr>
            <w:r w:rsidRPr="00544A72">
              <w:rPr>
                <w:rFonts w:ascii="宋体" w:eastAsia="宋体" w:hAnsi="宋体" w:hint="eastAsia"/>
                <w:kern w:val="0"/>
                <w:sz w:val="24"/>
              </w:rPr>
              <w:t xml:space="preserve">专家组组长签名                                                   </w:t>
            </w:r>
          </w:p>
          <w:p w14:paraId="5B134824" w14:textId="77777777" w:rsidR="00765A5A" w:rsidRPr="00544A72" w:rsidRDefault="00765A5A" w:rsidP="00D10177">
            <w:pPr>
              <w:jc w:val="center"/>
              <w:rPr>
                <w:rFonts w:ascii="宋体" w:eastAsia="宋体" w:hAnsi="宋体"/>
                <w:kern w:val="0"/>
                <w:sz w:val="24"/>
              </w:rPr>
            </w:pPr>
            <w:r w:rsidRPr="00544A72">
              <w:rPr>
                <w:rFonts w:ascii="宋体" w:eastAsia="宋体" w:hAnsi="宋体" w:hint="eastAsia"/>
                <w:kern w:val="0"/>
                <w:sz w:val="24"/>
              </w:rPr>
              <w:t xml:space="preserve">                                            年    月    日</w:t>
            </w:r>
          </w:p>
        </w:tc>
      </w:tr>
      <w:tr w:rsidR="00765A5A" w:rsidRPr="00F810A1" w14:paraId="23942737" w14:textId="77777777" w:rsidTr="00D10177">
        <w:trPr>
          <w:trHeight w:val="2810"/>
          <w:jc w:val="center"/>
        </w:trPr>
        <w:tc>
          <w:tcPr>
            <w:tcW w:w="1188" w:type="dxa"/>
            <w:tcBorders>
              <w:top w:val="single" w:sz="4" w:space="0" w:color="000000"/>
              <w:left w:val="single" w:sz="4" w:space="0" w:color="000000"/>
              <w:bottom w:val="single" w:sz="4" w:space="0" w:color="000000"/>
              <w:right w:val="single" w:sz="4" w:space="0" w:color="000000"/>
            </w:tcBorders>
            <w:vAlign w:val="center"/>
          </w:tcPr>
          <w:p w14:paraId="1D5E4AE4" w14:textId="77777777" w:rsidR="00765A5A" w:rsidRPr="00544A72" w:rsidRDefault="00765A5A" w:rsidP="00D10177">
            <w:pPr>
              <w:rPr>
                <w:rFonts w:ascii="宋体" w:eastAsia="宋体" w:hAnsi="宋体"/>
                <w:kern w:val="0"/>
                <w:sz w:val="24"/>
              </w:rPr>
            </w:pPr>
            <w:r w:rsidRPr="00544A72">
              <w:rPr>
                <w:rFonts w:ascii="宋体" w:eastAsia="宋体" w:hAnsi="宋体" w:hint="eastAsia"/>
                <w:kern w:val="0"/>
                <w:sz w:val="24"/>
              </w:rPr>
              <w:t>市教育局职教研究室推荐意见</w:t>
            </w:r>
          </w:p>
        </w:tc>
        <w:tc>
          <w:tcPr>
            <w:tcW w:w="7568" w:type="dxa"/>
            <w:gridSpan w:val="3"/>
            <w:tcBorders>
              <w:top w:val="single" w:sz="4" w:space="0" w:color="000000"/>
              <w:left w:val="nil"/>
              <w:bottom w:val="single" w:sz="4" w:space="0" w:color="000000"/>
              <w:right w:val="single" w:sz="4" w:space="0" w:color="000000"/>
            </w:tcBorders>
          </w:tcPr>
          <w:p w14:paraId="456BBC1C" w14:textId="77777777" w:rsidR="00765A5A" w:rsidRPr="00544A72" w:rsidRDefault="00765A5A" w:rsidP="00D10177">
            <w:pPr>
              <w:rPr>
                <w:rFonts w:ascii="宋体" w:eastAsia="宋体" w:hAnsi="宋体"/>
                <w:kern w:val="0"/>
                <w:sz w:val="24"/>
              </w:rPr>
            </w:pPr>
          </w:p>
          <w:p w14:paraId="511C4940" w14:textId="77777777" w:rsidR="00765A5A" w:rsidRDefault="00765A5A" w:rsidP="00D10177">
            <w:pPr>
              <w:rPr>
                <w:rFonts w:ascii="宋体" w:eastAsia="宋体" w:hAnsi="宋体"/>
                <w:kern w:val="0"/>
                <w:sz w:val="24"/>
              </w:rPr>
            </w:pPr>
          </w:p>
          <w:p w14:paraId="4532F63D" w14:textId="77777777" w:rsidR="00765A5A" w:rsidRDefault="00765A5A" w:rsidP="00D10177">
            <w:pPr>
              <w:rPr>
                <w:rFonts w:ascii="宋体" w:eastAsia="宋体" w:hAnsi="宋体"/>
                <w:kern w:val="0"/>
                <w:sz w:val="24"/>
              </w:rPr>
            </w:pPr>
          </w:p>
          <w:p w14:paraId="4F1D61C5" w14:textId="77777777" w:rsidR="00765A5A" w:rsidRPr="00544A72" w:rsidRDefault="00765A5A" w:rsidP="00D10177">
            <w:pPr>
              <w:rPr>
                <w:rFonts w:ascii="宋体" w:eastAsia="宋体" w:hAnsi="宋体"/>
                <w:kern w:val="0"/>
                <w:sz w:val="24"/>
              </w:rPr>
            </w:pPr>
          </w:p>
          <w:p w14:paraId="353C93B7" w14:textId="77777777" w:rsidR="00765A5A" w:rsidRPr="00544A72" w:rsidRDefault="00765A5A" w:rsidP="00D10177">
            <w:pPr>
              <w:ind w:firstLine="4635"/>
              <w:rPr>
                <w:rFonts w:ascii="宋体" w:eastAsia="宋体" w:hAnsi="宋体"/>
                <w:kern w:val="0"/>
                <w:sz w:val="24"/>
              </w:rPr>
            </w:pPr>
            <w:r w:rsidRPr="00544A72">
              <w:rPr>
                <w:rFonts w:ascii="宋体" w:eastAsia="宋体" w:hAnsi="宋体" w:hint="eastAsia"/>
                <w:kern w:val="0"/>
                <w:sz w:val="24"/>
              </w:rPr>
              <w:t xml:space="preserve">市教育局职教研究室 </w:t>
            </w:r>
          </w:p>
          <w:p w14:paraId="6FFBA274" w14:textId="77777777" w:rsidR="00765A5A" w:rsidRPr="00544A72" w:rsidRDefault="00765A5A" w:rsidP="00D10177">
            <w:pPr>
              <w:ind w:firstLine="1275"/>
              <w:rPr>
                <w:rFonts w:ascii="宋体" w:eastAsia="宋体" w:hAnsi="宋体"/>
                <w:kern w:val="0"/>
                <w:sz w:val="24"/>
              </w:rPr>
            </w:pPr>
            <w:r w:rsidRPr="00544A72">
              <w:rPr>
                <w:rFonts w:ascii="宋体" w:eastAsia="宋体" w:hAnsi="宋体" w:hint="eastAsia"/>
                <w:kern w:val="0"/>
                <w:sz w:val="24"/>
              </w:rPr>
              <w:t xml:space="preserve">                                  年    月   日</w:t>
            </w:r>
          </w:p>
        </w:tc>
      </w:tr>
    </w:tbl>
    <w:p w14:paraId="05B13230" w14:textId="77777777" w:rsidR="00765A5A" w:rsidRDefault="00765A5A" w:rsidP="00765A5A"/>
    <w:p w14:paraId="79DF20AB" w14:textId="77777777" w:rsidR="006F5324" w:rsidRPr="00765A5A" w:rsidRDefault="006F5324"/>
    <w:sectPr w:rsidR="006F5324" w:rsidRPr="00765A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8E3D" w14:textId="77777777" w:rsidR="001C4A24" w:rsidRDefault="001C4A24" w:rsidP="00765A5A">
      <w:r>
        <w:separator/>
      </w:r>
    </w:p>
  </w:endnote>
  <w:endnote w:type="continuationSeparator" w:id="0">
    <w:p w14:paraId="1E1BE45C" w14:textId="77777777" w:rsidR="001C4A24" w:rsidRDefault="001C4A24" w:rsidP="007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方正小标宋_GBK">
    <w:altName w:val="微软雅黑"/>
    <w:panose1 w:val="03000502000000000000"/>
    <w:charset w:val="86"/>
    <w:family w:val="script"/>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8E9F" w14:textId="77777777" w:rsidR="001C4A24" w:rsidRDefault="001C4A24" w:rsidP="00765A5A">
      <w:r>
        <w:separator/>
      </w:r>
    </w:p>
  </w:footnote>
  <w:footnote w:type="continuationSeparator" w:id="0">
    <w:p w14:paraId="79809AE0" w14:textId="77777777" w:rsidR="001C4A24" w:rsidRDefault="001C4A24" w:rsidP="00765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A5A"/>
    <w:rsid w:val="001C4A24"/>
    <w:rsid w:val="0067649D"/>
    <w:rsid w:val="006F5324"/>
    <w:rsid w:val="00765A5A"/>
    <w:rsid w:val="008D7208"/>
    <w:rsid w:val="009C6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142AA"/>
  <w15:docId w15:val="{45400956-D00F-4E69-88BC-E7A8908B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A5A"/>
    <w:pPr>
      <w:widowControl w:val="0"/>
      <w:jc w:val="both"/>
    </w:pPr>
    <w:rPr>
      <w:rFonts w:ascii="Calibri" w:eastAsia="方正仿宋_GBK" w:hAnsi="Calibri" w:cs="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A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65A5A"/>
    <w:rPr>
      <w:sz w:val="18"/>
      <w:szCs w:val="18"/>
    </w:rPr>
  </w:style>
  <w:style w:type="paragraph" w:styleId="a5">
    <w:name w:val="footer"/>
    <w:basedOn w:val="a"/>
    <w:link w:val="a6"/>
    <w:uiPriority w:val="99"/>
    <w:unhideWhenUsed/>
    <w:rsid w:val="00765A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65A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倪朦</dc:creator>
  <cp:keywords/>
  <dc:description/>
  <cp:lastModifiedBy>liuheng</cp:lastModifiedBy>
  <cp:revision>3</cp:revision>
  <dcterms:created xsi:type="dcterms:W3CDTF">2021-06-10T15:06:00Z</dcterms:created>
  <dcterms:modified xsi:type="dcterms:W3CDTF">2021-06-11T15:58:00Z</dcterms:modified>
</cp:coreProperties>
</file>